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E1A09">
      <w:pPr>
        <w:adjustRightInd w:val="0"/>
        <w:snapToGrid w:val="0"/>
        <w:spacing w:line="576" w:lineRule="exact"/>
        <w:ind w:firstLine="0" w:firstLineChars="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14:paraId="463FE0E5">
      <w:pPr>
        <w:adjustRightInd w:val="0"/>
        <w:snapToGrid w:val="0"/>
        <w:spacing w:line="576" w:lineRule="exact"/>
        <w:ind w:firstLine="3080" w:firstLineChars="700"/>
        <w:jc w:val="both"/>
        <w:rPr>
          <w:rFonts w:hint="eastAsia" w:ascii="方正小标宋简体" w:eastAsia="方正小标宋简体"/>
          <w:sz w:val="44"/>
          <w:szCs w:val="44"/>
          <w:lang w:val="en-US" w:eastAsia="zh-CN"/>
        </w:rPr>
      </w:pPr>
      <w:bookmarkStart w:id="0" w:name="OLE_LINK6"/>
      <w:r>
        <w:rPr>
          <w:rFonts w:hint="eastAsia" w:ascii="方正小标宋简体" w:eastAsia="方正小标宋简体"/>
          <w:sz w:val="44"/>
          <w:szCs w:val="44"/>
          <w:lang w:val="en-US" w:eastAsia="zh-CN"/>
        </w:rPr>
        <w:t>首次报价表</w:t>
      </w:r>
    </w:p>
    <w:p w14:paraId="003E1D25">
      <w:pPr>
        <w:pStyle w:val="2"/>
        <w:rPr>
          <w:rFonts w:hint="eastAsia"/>
          <w:lang w:val="en-US" w:eastAsia="zh-CN"/>
        </w:rPr>
      </w:pPr>
    </w:p>
    <w:p w14:paraId="71DF5FD5">
      <w:pPr>
        <w:spacing w:line="640" w:lineRule="exact"/>
        <w:jc w:val="both"/>
        <w:rPr>
          <w:rFonts w:hint="eastAsia" w:ascii="仿宋_GB2312" w:hAnsi="Arial" w:eastAsia="仿宋_GB2312" w:cs="Arial"/>
          <w:snapToGrid w:val="0"/>
          <w:color w:val="000000"/>
          <w:kern w:val="0"/>
          <w:sz w:val="28"/>
          <w:szCs w:val="28"/>
          <w:lang w:val="en-US" w:eastAsia="zh-CN"/>
        </w:rPr>
      </w:pPr>
      <w:r>
        <w:rPr>
          <w:rFonts w:hint="eastAsia" w:ascii="仿宋_GB2312" w:hAnsi="Arial" w:eastAsia="仿宋_GB2312" w:cs="Arial"/>
          <w:snapToGrid w:val="0"/>
          <w:color w:val="000000"/>
          <w:kern w:val="0"/>
          <w:sz w:val="28"/>
          <w:szCs w:val="28"/>
          <w:lang w:val="en-US" w:eastAsia="zh-CN" w:bidi="ar-SA"/>
        </w:rPr>
        <w:t>项目名称：</w:t>
      </w:r>
      <w:bookmarkStart w:id="1" w:name="OLE_LINK5"/>
      <w:r>
        <w:rPr>
          <w:rFonts w:hint="eastAsia" w:ascii="仿宋_GB2312" w:hAnsi="Arial" w:eastAsia="仿宋_GB2312" w:cs="Arial"/>
          <w:snapToGrid w:val="0"/>
          <w:color w:val="000000"/>
          <w:kern w:val="0"/>
          <w:sz w:val="28"/>
          <w:szCs w:val="28"/>
          <w:lang w:val="en-US" w:eastAsia="zh-CN"/>
        </w:rPr>
        <w:t>绵阳市高等级公路开发有限责任公司本部职工</w:t>
      </w:r>
    </w:p>
    <w:p w14:paraId="65DE86B5">
      <w:pPr>
        <w:spacing w:line="640" w:lineRule="exact"/>
        <w:ind w:firstLine="1400" w:firstLineChars="500"/>
        <w:jc w:val="both"/>
        <w:rPr>
          <w:rFonts w:hint="eastAsia" w:ascii="仿宋_GB2312" w:hAnsi="Arial" w:eastAsia="仿宋_GB2312" w:cs="Arial"/>
          <w:snapToGrid w:val="0"/>
          <w:color w:val="000000"/>
          <w:kern w:val="0"/>
          <w:sz w:val="28"/>
          <w:szCs w:val="28"/>
          <w:u w:val="none"/>
          <w:lang w:val="en-US" w:eastAsia="zh-CN" w:bidi="ar-SA"/>
        </w:rPr>
      </w:pPr>
      <w:r>
        <w:rPr>
          <w:rFonts w:hint="eastAsia" w:ascii="仿宋_GB2312" w:hAnsi="Arial" w:eastAsia="仿宋_GB2312" w:cs="Arial"/>
          <w:snapToGrid w:val="0"/>
          <w:color w:val="000000"/>
          <w:kern w:val="0"/>
          <w:sz w:val="28"/>
          <w:szCs w:val="28"/>
          <w:lang w:val="en-US" w:eastAsia="zh-CN"/>
        </w:rPr>
        <w:t>健康体检项目</w:t>
      </w:r>
    </w:p>
    <w:bookmarkEnd w:id="1"/>
    <w:p w14:paraId="74151270">
      <w:pPr>
        <w:pStyle w:val="3"/>
        <w:rPr>
          <w:rFonts w:hint="eastAsia"/>
          <w:lang w:val="en-US" w:eastAsia="zh-CN"/>
        </w:rPr>
      </w:pPr>
    </w:p>
    <w:tbl>
      <w:tblPr>
        <w:tblStyle w:val="5"/>
        <w:tblW w:w="9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8"/>
        <w:gridCol w:w="3015"/>
        <w:gridCol w:w="3150"/>
        <w:gridCol w:w="1857"/>
      </w:tblGrid>
      <w:tr w14:paraId="4D87F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1058" w:type="dxa"/>
            <w:vAlign w:val="center"/>
          </w:tcPr>
          <w:p w14:paraId="2F426B23">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序号</w:t>
            </w:r>
          </w:p>
        </w:tc>
        <w:tc>
          <w:tcPr>
            <w:tcW w:w="3015" w:type="dxa"/>
            <w:vAlign w:val="center"/>
          </w:tcPr>
          <w:p w14:paraId="57272A98">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项目名称</w:t>
            </w:r>
          </w:p>
        </w:tc>
        <w:tc>
          <w:tcPr>
            <w:tcW w:w="3150" w:type="dxa"/>
            <w:vAlign w:val="center"/>
          </w:tcPr>
          <w:p w14:paraId="1E4D4E81">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首次报价下浮比例（</w:t>
            </w:r>
            <w:bookmarkStart w:id="2" w:name="OLE_LINK7"/>
            <w:r>
              <w:rPr>
                <w:rFonts w:hint="eastAsia" w:ascii="仿宋_GB2312" w:eastAsia="仿宋_GB2312"/>
                <w:sz w:val="28"/>
                <w:szCs w:val="28"/>
                <w:lang w:val="en-US" w:eastAsia="zh-CN"/>
              </w:rPr>
              <w:t>％）</w:t>
            </w:r>
            <w:bookmarkEnd w:id="2"/>
          </w:p>
        </w:tc>
        <w:tc>
          <w:tcPr>
            <w:tcW w:w="1857" w:type="dxa"/>
            <w:vAlign w:val="center"/>
          </w:tcPr>
          <w:p w14:paraId="77FFB6D3">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备注</w:t>
            </w:r>
          </w:p>
        </w:tc>
      </w:tr>
      <w:tr w14:paraId="45777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1058" w:type="dxa"/>
            <w:vAlign w:val="center"/>
          </w:tcPr>
          <w:p w14:paraId="0E844046">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1</w:t>
            </w:r>
          </w:p>
        </w:tc>
        <w:tc>
          <w:tcPr>
            <w:tcW w:w="3015" w:type="dxa"/>
            <w:vAlign w:val="center"/>
          </w:tcPr>
          <w:p w14:paraId="7E7AAA3D">
            <w:pPr>
              <w:spacing w:line="240" w:lineRule="auto"/>
              <w:ind w:firstLine="0" w:firstLineChars="0"/>
              <w:jc w:val="both"/>
              <w:rPr>
                <w:rFonts w:hint="eastAsia" w:ascii="仿宋_GB2312" w:hAnsi="Arial" w:eastAsia="仿宋_GB2312" w:cs="Arial"/>
                <w:snapToGrid w:val="0"/>
                <w:color w:val="000000"/>
                <w:kern w:val="0"/>
                <w:sz w:val="28"/>
                <w:szCs w:val="28"/>
                <w:u w:val="none"/>
                <w:lang w:val="en-US" w:eastAsia="zh-CN" w:bidi="ar-SA"/>
              </w:rPr>
            </w:pPr>
            <w:r>
              <w:rPr>
                <w:rFonts w:hint="eastAsia" w:ascii="仿宋_GB2312" w:hAnsi="Arial" w:eastAsia="仿宋_GB2312" w:cs="Arial"/>
                <w:snapToGrid w:val="0"/>
                <w:color w:val="000000"/>
                <w:kern w:val="0"/>
                <w:sz w:val="28"/>
                <w:szCs w:val="28"/>
                <w:lang w:val="en-US" w:eastAsia="zh-CN"/>
              </w:rPr>
              <w:t>绵阳市高等级公路开发有限责任公司本部职工健康体检项目</w:t>
            </w:r>
          </w:p>
          <w:p w14:paraId="2C5CAF62">
            <w:pPr>
              <w:adjustRightInd w:val="0"/>
              <w:snapToGrid w:val="0"/>
              <w:jc w:val="center"/>
              <w:rPr>
                <w:rFonts w:ascii="仿宋_GB2312" w:eastAsia="仿宋_GB2312"/>
                <w:sz w:val="28"/>
                <w:szCs w:val="28"/>
              </w:rPr>
            </w:pPr>
          </w:p>
        </w:tc>
        <w:tc>
          <w:tcPr>
            <w:tcW w:w="3150" w:type="dxa"/>
            <w:vAlign w:val="center"/>
          </w:tcPr>
          <w:p w14:paraId="19A9B5DD">
            <w:pPr>
              <w:adjustRightInd w:val="0"/>
              <w:snapToGrid w:val="0"/>
              <w:jc w:val="center"/>
              <w:rPr>
                <w:rFonts w:ascii="仿宋_GB2312" w:eastAsia="仿宋_GB2312"/>
                <w:sz w:val="28"/>
                <w:szCs w:val="28"/>
              </w:rPr>
            </w:pPr>
          </w:p>
        </w:tc>
        <w:tc>
          <w:tcPr>
            <w:tcW w:w="1857" w:type="dxa"/>
            <w:vAlign w:val="center"/>
          </w:tcPr>
          <w:p w14:paraId="6178AF2D">
            <w:pPr>
              <w:adjustRightInd w:val="0"/>
              <w:snapToGrid w:val="0"/>
              <w:jc w:val="center"/>
              <w:rPr>
                <w:rFonts w:hint="default" w:ascii="仿宋_GB2312" w:eastAsia="仿宋_GB2312"/>
                <w:sz w:val="28"/>
                <w:szCs w:val="28"/>
                <w:lang w:val="en-US"/>
              </w:rPr>
            </w:pPr>
            <w:r>
              <w:rPr>
                <w:rFonts w:hint="eastAsia" w:ascii="仿宋_GB2312" w:hAnsi="仿宋_GB2312" w:eastAsia="仿宋_GB2312" w:cs="仿宋_GB2312"/>
                <w:sz w:val="28"/>
                <w:szCs w:val="28"/>
                <w:lang w:val="en-US" w:eastAsia="zh-CN"/>
              </w:rPr>
              <w:t>体检项目收费标准以绵阳市医疗保障局对该医院核定的价格为基础报下浮比例</w:t>
            </w:r>
          </w:p>
        </w:tc>
      </w:tr>
    </w:tbl>
    <w:p w14:paraId="73F5D18F">
      <w:pPr>
        <w:pStyle w:val="3"/>
        <w:rPr>
          <w:rFonts w:hint="eastAsia"/>
          <w:lang w:val="en-US" w:eastAsia="zh-CN"/>
        </w:rPr>
      </w:pPr>
    </w:p>
    <w:p w14:paraId="018151B0">
      <w:pPr>
        <w:rPr>
          <w:rFonts w:hint="eastAsia"/>
          <w:lang w:val="en-US" w:eastAsia="zh-CN"/>
        </w:rPr>
      </w:pPr>
    </w:p>
    <w:p w14:paraId="02B36804">
      <w:pPr>
        <w:pStyle w:val="2"/>
        <w:rPr>
          <w:rFonts w:hint="eastAsia"/>
          <w:lang w:val="en-US" w:eastAsia="zh-CN"/>
        </w:rPr>
      </w:pPr>
    </w:p>
    <w:p w14:paraId="7794E934">
      <w:pPr>
        <w:pStyle w:val="3"/>
        <w:rPr>
          <w:rFonts w:hint="eastAsia"/>
          <w:lang w:val="en-US" w:eastAsia="zh-CN"/>
        </w:rPr>
      </w:pPr>
    </w:p>
    <w:p w14:paraId="16FC63C9">
      <w:pPr>
        <w:adjustRightInd w:val="0"/>
        <w:snapToGrid w:val="0"/>
        <w:jc w:val="left"/>
        <w:rPr>
          <w:rFonts w:hint="eastAsia" w:ascii="仿宋_GB2312" w:eastAsia="仿宋_GB2312"/>
          <w:sz w:val="28"/>
          <w:szCs w:val="28"/>
          <w:lang w:val="en-US" w:eastAsia="zh-CN"/>
        </w:rPr>
      </w:pPr>
      <w:r>
        <w:rPr>
          <w:rFonts w:hint="eastAsia" w:ascii="仿宋_GB2312" w:eastAsia="仿宋_GB2312"/>
          <w:sz w:val="28"/>
          <w:szCs w:val="28"/>
          <w:lang w:val="en-US" w:eastAsia="zh-CN"/>
        </w:rPr>
        <w:t>供应商名称（加盖公章）：</w:t>
      </w:r>
    </w:p>
    <w:p w14:paraId="246DE8BF">
      <w:pPr>
        <w:adjustRightInd w:val="0"/>
        <w:snapToGrid w:val="0"/>
        <w:jc w:val="left"/>
        <w:rPr>
          <w:rFonts w:hint="eastAsia" w:ascii="仿宋_GB2312" w:eastAsia="仿宋_GB2312"/>
          <w:sz w:val="28"/>
          <w:szCs w:val="28"/>
          <w:lang w:val="en-US" w:eastAsia="zh-CN"/>
        </w:rPr>
      </w:pPr>
    </w:p>
    <w:p w14:paraId="29107ABA">
      <w:pPr>
        <w:adjustRightInd w:val="0"/>
        <w:snapToGrid w:val="0"/>
        <w:jc w:val="left"/>
        <w:rPr>
          <w:rFonts w:hint="eastAsia" w:ascii="仿宋_GB2312" w:eastAsia="仿宋_GB2312"/>
          <w:sz w:val="28"/>
          <w:szCs w:val="28"/>
          <w:lang w:val="en-US" w:eastAsia="zh-CN"/>
        </w:rPr>
      </w:pPr>
      <w:r>
        <w:rPr>
          <w:rFonts w:hint="eastAsia" w:ascii="仿宋_GB2312" w:eastAsia="仿宋_GB2312"/>
          <w:sz w:val="28"/>
          <w:szCs w:val="28"/>
          <w:lang w:val="en-US" w:eastAsia="zh-CN"/>
        </w:rPr>
        <w:t>法定代表人或授权代表（签字或加盖个人名章）：</w:t>
      </w:r>
    </w:p>
    <w:p w14:paraId="273B18BE">
      <w:pPr>
        <w:adjustRightInd w:val="0"/>
        <w:snapToGrid w:val="0"/>
        <w:jc w:val="left"/>
        <w:rPr>
          <w:rFonts w:hint="eastAsia" w:ascii="仿宋_GB2312" w:eastAsia="仿宋_GB2312"/>
          <w:sz w:val="28"/>
          <w:szCs w:val="28"/>
          <w:lang w:val="en-US" w:eastAsia="zh-CN"/>
        </w:rPr>
      </w:pPr>
    </w:p>
    <w:p w14:paraId="47A21982">
      <w:pPr>
        <w:adjustRightInd w:val="0"/>
        <w:snapToGrid w:val="0"/>
        <w:jc w:val="left"/>
        <w:rPr>
          <w:vertAlign w:val="subscript"/>
        </w:rPr>
      </w:pPr>
      <w:r>
        <w:rPr>
          <w:rFonts w:hint="eastAsia" w:ascii="仿宋_GB2312" w:eastAsia="仿宋_GB2312"/>
          <w:sz w:val="28"/>
          <w:szCs w:val="28"/>
          <w:lang w:val="en-US" w:eastAsia="zh-CN"/>
        </w:rPr>
        <w:t>日期：    年    月    日</w:t>
      </w:r>
    </w:p>
    <w:bookmarkEnd w:id="0"/>
    <w:p w14:paraId="19FA45DE">
      <w:pPr>
        <w:pStyle w:val="4"/>
        <w:ind w:firstLine="0" w:firstLineChars="0"/>
        <w:rPr>
          <w:rFonts w:hint="eastAsia" w:ascii="仿宋_GB2312" w:hAnsi="仿宋_GB2312" w:eastAsia="仿宋_GB2312" w:cs="仿宋_GB2312"/>
          <w:sz w:val="32"/>
          <w:szCs w:val="32"/>
          <w:lang w:val="en-US" w:eastAsia="zh-CN"/>
        </w:rPr>
      </w:pPr>
    </w:p>
    <w:p w14:paraId="555567BF">
      <w:pPr>
        <w:numPr>
          <w:ilvl w:val="-1"/>
          <w:numId w:val="0"/>
        </w:numPr>
        <w:spacing w:line="576" w:lineRule="exact"/>
        <w:ind w:left="420" w:leftChars="200" w:firstLine="0" w:firstLineChars="0"/>
        <w:jc w:val="left"/>
        <w:rPr>
          <w:rFonts w:hint="eastAsia" w:ascii="仿宋_GB2312" w:hAnsi="仿宋_GB2312" w:eastAsia="仿宋_GB2312" w:cs="仿宋_GB2312"/>
          <w:sz w:val="32"/>
          <w:szCs w:val="32"/>
          <w:lang w:val="en-US" w:eastAsia="zh-CN"/>
        </w:rPr>
      </w:pPr>
    </w:p>
    <w:p w14:paraId="1088F4CA">
      <w:pPr>
        <w:spacing w:line="576" w:lineRule="exact"/>
        <w:ind w:left="0" w:leftChars="0" w:firstLine="640" w:firstLineChars="200"/>
        <w:jc w:val="left"/>
        <w:rPr>
          <w:rFonts w:hint="eastAsia" w:ascii="仿宋_GB2312" w:hAnsi="仿宋_GB2312" w:eastAsia="仿宋_GB2312" w:cs="仿宋_GB2312"/>
          <w:sz w:val="32"/>
          <w:szCs w:val="32"/>
        </w:rPr>
      </w:pPr>
    </w:p>
    <w:p w14:paraId="51D93AC2">
      <w:pPr>
        <w:pStyle w:val="2"/>
        <w:rPr>
          <w:rFonts w:hint="eastAsia" w:ascii="仿宋_GB2312" w:hAnsi="仿宋_GB2312" w:eastAsia="仿宋_GB2312" w:cs="仿宋_GB2312"/>
          <w:sz w:val="32"/>
          <w:szCs w:val="32"/>
        </w:rPr>
      </w:pPr>
    </w:p>
    <w:p w14:paraId="753006F7">
      <w:pPr>
        <w:pStyle w:val="3"/>
        <w:rPr>
          <w:rFonts w:hint="eastAsia"/>
        </w:rPr>
      </w:pPr>
    </w:p>
    <w:p w14:paraId="34648C96">
      <w:pPr>
        <w:keepNext w:val="0"/>
        <w:keepLines w:val="0"/>
        <w:pageBreakBefore w:val="0"/>
        <w:widowControl w:val="0"/>
        <w:numPr>
          <w:ilvl w:val="-1"/>
          <w:numId w:val="0"/>
        </w:numPr>
        <w:kinsoku/>
        <w:wordWrap/>
        <w:overflowPunct/>
        <w:topLinePunct w:val="0"/>
        <w:autoSpaceDE/>
        <w:autoSpaceDN/>
        <w:bidi w:val="0"/>
        <w:adjustRightInd/>
        <w:snapToGrid/>
        <w:spacing w:line="576" w:lineRule="exact"/>
        <w:ind w:firstLine="0" w:firstLineChars="0"/>
        <w:jc w:val="left"/>
        <w:textAlignment w:val="auto"/>
        <w:rPr>
          <w:rFonts w:hint="eastAsia" w:ascii="黑体" w:hAnsi="黑体" w:eastAsia="黑体" w:cs="黑体"/>
          <w:sz w:val="32"/>
          <w:szCs w:val="32"/>
          <w:lang w:val="en-US" w:eastAsia="zh-CN"/>
        </w:rPr>
      </w:pPr>
    </w:p>
    <w:p w14:paraId="5509442D">
      <w:pPr>
        <w:adjustRightInd w:val="0"/>
        <w:snapToGrid w:val="0"/>
        <w:spacing w:line="576" w:lineRule="exact"/>
        <w:ind w:firstLine="3080" w:firstLineChars="700"/>
        <w:jc w:val="both"/>
        <w:rPr>
          <w:rFonts w:hint="eastAsia" w:ascii="方正小标宋简体" w:eastAsia="方正小标宋简体"/>
          <w:sz w:val="44"/>
          <w:szCs w:val="44"/>
          <w:lang w:val="en-US" w:eastAsia="zh-CN"/>
        </w:rPr>
      </w:pPr>
      <w:r>
        <w:rPr>
          <w:rFonts w:hint="eastAsia" w:ascii="方正小标宋简体" w:eastAsia="方正小标宋简体" w:hAnsiTheme="minorHAnsi" w:cstheme="minorBidi"/>
          <w:sz w:val="44"/>
          <w:szCs w:val="44"/>
          <w:lang w:val="en-US" w:eastAsia="zh-CN"/>
        </w:rPr>
        <w:t xml:space="preserve"> 最终</w:t>
      </w:r>
      <w:r>
        <w:rPr>
          <w:rFonts w:hint="eastAsia" w:ascii="方正小标宋简体" w:eastAsia="方正小标宋简体"/>
          <w:sz w:val="44"/>
          <w:szCs w:val="44"/>
          <w:lang w:val="en-US" w:eastAsia="zh-CN"/>
        </w:rPr>
        <w:t>报价表</w:t>
      </w:r>
    </w:p>
    <w:p w14:paraId="0122C6D2">
      <w:pPr>
        <w:pStyle w:val="2"/>
        <w:rPr>
          <w:rFonts w:hint="eastAsia"/>
          <w:lang w:val="en-US" w:eastAsia="zh-CN"/>
        </w:rPr>
      </w:pPr>
    </w:p>
    <w:p w14:paraId="1BD2E7DC">
      <w:pPr>
        <w:spacing w:line="640" w:lineRule="exact"/>
        <w:jc w:val="both"/>
        <w:rPr>
          <w:rFonts w:hint="eastAsia" w:ascii="仿宋_GB2312" w:hAnsi="Arial" w:eastAsia="仿宋_GB2312" w:cs="Arial"/>
          <w:snapToGrid w:val="0"/>
          <w:color w:val="000000"/>
          <w:kern w:val="0"/>
          <w:sz w:val="28"/>
          <w:szCs w:val="28"/>
          <w:lang w:val="en-US" w:eastAsia="zh-CN"/>
        </w:rPr>
      </w:pPr>
      <w:r>
        <w:rPr>
          <w:rFonts w:hint="eastAsia" w:ascii="仿宋_GB2312" w:hAnsi="Arial" w:eastAsia="仿宋_GB2312" w:cs="Arial"/>
          <w:snapToGrid w:val="0"/>
          <w:color w:val="000000"/>
          <w:kern w:val="0"/>
          <w:sz w:val="28"/>
          <w:szCs w:val="28"/>
          <w:lang w:val="en-US" w:eastAsia="zh-CN" w:bidi="ar-SA"/>
        </w:rPr>
        <w:t>项目名称：</w:t>
      </w:r>
      <w:r>
        <w:rPr>
          <w:rFonts w:hint="eastAsia" w:ascii="仿宋_GB2312" w:hAnsi="Arial" w:eastAsia="仿宋_GB2312" w:cs="Arial"/>
          <w:snapToGrid w:val="0"/>
          <w:color w:val="000000"/>
          <w:kern w:val="0"/>
          <w:sz w:val="28"/>
          <w:szCs w:val="28"/>
          <w:lang w:val="en-US" w:eastAsia="zh-CN"/>
        </w:rPr>
        <w:t>绵阳市高等级公路开发有限责任公司本部职工</w:t>
      </w:r>
    </w:p>
    <w:p w14:paraId="61B29A18">
      <w:pPr>
        <w:spacing w:line="640" w:lineRule="exact"/>
        <w:ind w:firstLine="1400" w:firstLineChars="500"/>
        <w:jc w:val="both"/>
        <w:rPr>
          <w:rFonts w:hint="eastAsia" w:ascii="仿宋_GB2312" w:hAnsi="Arial" w:eastAsia="仿宋_GB2312" w:cs="Arial"/>
          <w:snapToGrid w:val="0"/>
          <w:color w:val="000000"/>
          <w:kern w:val="0"/>
          <w:sz w:val="28"/>
          <w:szCs w:val="28"/>
          <w:u w:val="none"/>
          <w:lang w:val="en-US" w:eastAsia="zh-CN" w:bidi="ar-SA"/>
        </w:rPr>
      </w:pPr>
      <w:r>
        <w:rPr>
          <w:rFonts w:hint="eastAsia" w:ascii="仿宋_GB2312" w:hAnsi="Arial" w:eastAsia="仿宋_GB2312" w:cs="Arial"/>
          <w:snapToGrid w:val="0"/>
          <w:color w:val="000000"/>
          <w:kern w:val="0"/>
          <w:sz w:val="28"/>
          <w:szCs w:val="28"/>
          <w:lang w:val="en-US" w:eastAsia="zh-CN"/>
        </w:rPr>
        <w:t>健康体检项目</w:t>
      </w:r>
    </w:p>
    <w:p w14:paraId="0E7E5E4F">
      <w:pPr>
        <w:pStyle w:val="3"/>
        <w:rPr>
          <w:rFonts w:hint="eastAsia"/>
          <w:lang w:val="en-US" w:eastAsia="zh-CN"/>
        </w:rPr>
      </w:pPr>
    </w:p>
    <w:tbl>
      <w:tblPr>
        <w:tblStyle w:val="5"/>
        <w:tblW w:w="9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8"/>
        <w:gridCol w:w="3015"/>
        <w:gridCol w:w="3150"/>
        <w:gridCol w:w="1857"/>
      </w:tblGrid>
      <w:tr w14:paraId="561DD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1058" w:type="dxa"/>
            <w:vAlign w:val="center"/>
          </w:tcPr>
          <w:p w14:paraId="7E7C9B73">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序号</w:t>
            </w:r>
          </w:p>
        </w:tc>
        <w:tc>
          <w:tcPr>
            <w:tcW w:w="3015" w:type="dxa"/>
            <w:vAlign w:val="center"/>
          </w:tcPr>
          <w:p w14:paraId="54235325">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项目名称</w:t>
            </w:r>
          </w:p>
        </w:tc>
        <w:tc>
          <w:tcPr>
            <w:tcW w:w="3150" w:type="dxa"/>
            <w:vAlign w:val="center"/>
          </w:tcPr>
          <w:p w14:paraId="36DC5481">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最终报价下浮比例（％）</w:t>
            </w:r>
          </w:p>
        </w:tc>
        <w:tc>
          <w:tcPr>
            <w:tcW w:w="1857" w:type="dxa"/>
            <w:vAlign w:val="center"/>
          </w:tcPr>
          <w:p w14:paraId="7F7DA676">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备注</w:t>
            </w:r>
          </w:p>
        </w:tc>
      </w:tr>
      <w:tr w14:paraId="58424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1058" w:type="dxa"/>
            <w:vAlign w:val="center"/>
          </w:tcPr>
          <w:p w14:paraId="206F0A6F">
            <w:pPr>
              <w:adjustRightInd w:val="0"/>
              <w:snapToGrid w:val="0"/>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1</w:t>
            </w:r>
          </w:p>
        </w:tc>
        <w:tc>
          <w:tcPr>
            <w:tcW w:w="3015" w:type="dxa"/>
            <w:vAlign w:val="center"/>
          </w:tcPr>
          <w:p w14:paraId="17C48FCE">
            <w:pPr>
              <w:spacing w:line="240" w:lineRule="auto"/>
              <w:ind w:firstLine="0" w:firstLineChars="0"/>
              <w:jc w:val="both"/>
              <w:rPr>
                <w:rFonts w:hint="eastAsia" w:ascii="仿宋_GB2312" w:hAnsi="Arial" w:eastAsia="仿宋_GB2312" w:cs="Arial"/>
                <w:snapToGrid w:val="0"/>
                <w:color w:val="000000"/>
                <w:kern w:val="0"/>
                <w:sz w:val="28"/>
                <w:szCs w:val="28"/>
                <w:u w:val="none"/>
                <w:lang w:val="en-US" w:eastAsia="zh-CN" w:bidi="ar-SA"/>
              </w:rPr>
            </w:pPr>
            <w:r>
              <w:rPr>
                <w:rFonts w:hint="eastAsia" w:ascii="仿宋_GB2312" w:hAnsi="Arial" w:eastAsia="仿宋_GB2312" w:cs="Arial"/>
                <w:snapToGrid w:val="0"/>
                <w:color w:val="000000"/>
                <w:kern w:val="0"/>
                <w:sz w:val="28"/>
                <w:szCs w:val="28"/>
                <w:lang w:val="en-US" w:eastAsia="zh-CN"/>
              </w:rPr>
              <w:t>绵阳市高等级公路开发有限责任公司本部职工健康体检项目</w:t>
            </w:r>
          </w:p>
          <w:p w14:paraId="22369324">
            <w:pPr>
              <w:adjustRightInd w:val="0"/>
              <w:snapToGrid w:val="0"/>
              <w:jc w:val="center"/>
              <w:rPr>
                <w:rFonts w:ascii="仿宋_GB2312" w:eastAsia="仿宋_GB2312"/>
                <w:sz w:val="28"/>
                <w:szCs w:val="28"/>
              </w:rPr>
            </w:pPr>
          </w:p>
        </w:tc>
        <w:tc>
          <w:tcPr>
            <w:tcW w:w="3150" w:type="dxa"/>
            <w:vAlign w:val="center"/>
          </w:tcPr>
          <w:p w14:paraId="203D4E76">
            <w:pPr>
              <w:adjustRightInd w:val="0"/>
              <w:snapToGrid w:val="0"/>
              <w:jc w:val="center"/>
              <w:rPr>
                <w:rFonts w:ascii="仿宋_GB2312" w:eastAsia="仿宋_GB2312"/>
                <w:sz w:val="28"/>
                <w:szCs w:val="28"/>
              </w:rPr>
            </w:pPr>
          </w:p>
        </w:tc>
        <w:tc>
          <w:tcPr>
            <w:tcW w:w="1857" w:type="dxa"/>
            <w:vAlign w:val="center"/>
          </w:tcPr>
          <w:p w14:paraId="1B416359">
            <w:pPr>
              <w:adjustRightInd w:val="0"/>
              <w:snapToGrid w:val="0"/>
              <w:jc w:val="center"/>
              <w:rPr>
                <w:rFonts w:ascii="仿宋_GB2312" w:eastAsia="仿宋_GB2312"/>
                <w:sz w:val="28"/>
                <w:szCs w:val="28"/>
              </w:rPr>
            </w:pPr>
            <w:r>
              <w:rPr>
                <w:rFonts w:hint="eastAsia" w:ascii="仿宋_GB2312" w:eastAsia="仿宋_GB2312"/>
                <w:sz w:val="28"/>
                <w:szCs w:val="28"/>
              </w:rPr>
              <w:t>体检项目收费标准以绵阳市医疗保障局对该医院核定的价格为基础</w:t>
            </w:r>
            <w:r>
              <w:rPr>
                <w:rFonts w:hint="eastAsia" w:ascii="仿宋_GB2312" w:eastAsia="仿宋_GB2312"/>
                <w:sz w:val="28"/>
                <w:szCs w:val="28"/>
                <w:lang w:val="en-US" w:eastAsia="zh-CN"/>
              </w:rPr>
              <w:t>报</w:t>
            </w:r>
            <w:r>
              <w:rPr>
                <w:rFonts w:hint="eastAsia" w:ascii="仿宋_GB2312" w:eastAsia="仿宋_GB2312"/>
                <w:sz w:val="28"/>
                <w:szCs w:val="28"/>
              </w:rPr>
              <w:t>下浮比例</w:t>
            </w:r>
          </w:p>
        </w:tc>
      </w:tr>
    </w:tbl>
    <w:p w14:paraId="70CE4DBD">
      <w:pPr>
        <w:pStyle w:val="3"/>
        <w:rPr>
          <w:rFonts w:hint="eastAsia"/>
          <w:lang w:val="en-US" w:eastAsia="zh-CN"/>
        </w:rPr>
      </w:pPr>
    </w:p>
    <w:p w14:paraId="596613DF">
      <w:pPr>
        <w:rPr>
          <w:rFonts w:hint="eastAsia"/>
          <w:lang w:val="en-US" w:eastAsia="zh-CN"/>
        </w:rPr>
      </w:pPr>
    </w:p>
    <w:p w14:paraId="030AAA8F">
      <w:pPr>
        <w:pStyle w:val="2"/>
        <w:rPr>
          <w:rFonts w:hint="eastAsia"/>
          <w:lang w:val="en-US" w:eastAsia="zh-CN"/>
        </w:rPr>
      </w:pPr>
    </w:p>
    <w:p w14:paraId="530013E6">
      <w:pPr>
        <w:pStyle w:val="3"/>
        <w:rPr>
          <w:rFonts w:hint="eastAsia"/>
          <w:lang w:val="en-US" w:eastAsia="zh-CN"/>
        </w:rPr>
      </w:pPr>
    </w:p>
    <w:p w14:paraId="75099BB4">
      <w:pPr>
        <w:adjustRightInd w:val="0"/>
        <w:snapToGrid w:val="0"/>
        <w:jc w:val="left"/>
        <w:rPr>
          <w:rFonts w:hint="eastAsia" w:ascii="仿宋_GB2312" w:eastAsia="仿宋_GB2312"/>
          <w:sz w:val="28"/>
          <w:szCs w:val="28"/>
          <w:lang w:val="en-US" w:eastAsia="zh-CN"/>
        </w:rPr>
      </w:pPr>
      <w:r>
        <w:rPr>
          <w:rFonts w:hint="eastAsia" w:ascii="仿宋_GB2312" w:eastAsia="仿宋_GB2312"/>
          <w:sz w:val="28"/>
          <w:szCs w:val="28"/>
          <w:lang w:val="en-US" w:eastAsia="zh-CN"/>
        </w:rPr>
        <w:t>供应商名称（加盖公章）：</w:t>
      </w:r>
    </w:p>
    <w:p w14:paraId="3DBEEDBB">
      <w:pPr>
        <w:adjustRightInd w:val="0"/>
        <w:snapToGrid w:val="0"/>
        <w:jc w:val="left"/>
        <w:rPr>
          <w:rFonts w:hint="eastAsia" w:ascii="仿宋_GB2312" w:eastAsia="仿宋_GB2312"/>
          <w:sz w:val="28"/>
          <w:szCs w:val="28"/>
          <w:lang w:val="en-US" w:eastAsia="zh-CN"/>
        </w:rPr>
      </w:pPr>
    </w:p>
    <w:p w14:paraId="317903BA">
      <w:pPr>
        <w:adjustRightInd w:val="0"/>
        <w:snapToGrid w:val="0"/>
        <w:jc w:val="left"/>
        <w:rPr>
          <w:rFonts w:hint="eastAsia" w:ascii="仿宋_GB2312" w:eastAsia="仿宋_GB2312"/>
          <w:sz w:val="28"/>
          <w:szCs w:val="28"/>
          <w:lang w:val="en-US" w:eastAsia="zh-CN"/>
        </w:rPr>
      </w:pPr>
      <w:r>
        <w:rPr>
          <w:rFonts w:hint="eastAsia" w:ascii="仿宋_GB2312" w:eastAsia="仿宋_GB2312"/>
          <w:sz w:val="28"/>
          <w:szCs w:val="28"/>
          <w:lang w:val="en-US" w:eastAsia="zh-CN"/>
        </w:rPr>
        <w:t>法定代表人或授权代表（签字或加盖个人名章）：</w:t>
      </w:r>
    </w:p>
    <w:p w14:paraId="2A8533C9">
      <w:pPr>
        <w:adjustRightInd w:val="0"/>
        <w:snapToGrid w:val="0"/>
        <w:jc w:val="left"/>
        <w:rPr>
          <w:rFonts w:hint="eastAsia" w:ascii="仿宋_GB2312" w:eastAsia="仿宋_GB2312"/>
          <w:sz w:val="28"/>
          <w:szCs w:val="28"/>
          <w:lang w:val="en-US" w:eastAsia="zh-CN"/>
        </w:rPr>
      </w:pPr>
    </w:p>
    <w:p w14:paraId="249FE40B">
      <w:pPr>
        <w:adjustRightInd w:val="0"/>
        <w:snapToGrid w:val="0"/>
        <w:jc w:val="left"/>
        <w:rPr>
          <w:vertAlign w:val="subscript"/>
        </w:rPr>
      </w:pPr>
      <w:r>
        <w:rPr>
          <w:rFonts w:hint="eastAsia" w:ascii="仿宋_GB2312" w:eastAsia="仿宋_GB2312"/>
          <w:sz w:val="28"/>
          <w:szCs w:val="28"/>
          <w:lang w:val="en-US" w:eastAsia="zh-CN"/>
        </w:rPr>
        <w:t>日期：    年    月    日</w:t>
      </w:r>
    </w:p>
    <w:p w14:paraId="139EAE74">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wZTEwY2ZmMjc2NGNhOWFhNDdlYzBjOTQxNjM0OGEifQ=="/>
  </w:docVars>
  <w:rsids>
    <w:rsidRoot w:val="00000000"/>
    <w:rsid w:val="0084763F"/>
    <w:rsid w:val="01B23CF8"/>
    <w:rsid w:val="02123559"/>
    <w:rsid w:val="03713FEA"/>
    <w:rsid w:val="053E3B71"/>
    <w:rsid w:val="060B60F4"/>
    <w:rsid w:val="093243C4"/>
    <w:rsid w:val="09A60730"/>
    <w:rsid w:val="0A333AE7"/>
    <w:rsid w:val="0A414964"/>
    <w:rsid w:val="0B907E56"/>
    <w:rsid w:val="0C1C26B6"/>
    <w:rsid w:val="0D2D5408"/>
    <w:rsid w:val="0E7D2043"/>
    <w:rsid w:val="11C168E1"/>
    <w:rsid w:val="11CE01EE"/>
    <w:rsid w:val="12254A7C"/>
    <w:rsid w:val="12D61A16"/>
    <w:rsid w:val="133C2C5E"/>
    <w:rsid w:val="135C1F8F"/>
    <w:rsid w:val="163F1408"/>
    <w:rsid w:val="1AA95F55"/>
    <w:rsid w:val="1B58744F"/>
    <w:rsid w:val="1B801C6C"/>
    <w:rsid w:val="1D206493"/>
    <w:rsid w:val="1D3557E6"/>
    <w:rsid w:val="1DA56F18"/>
    <w:rsid w:val="1E2427BF"/>
    <w:rsid w:val="1F373511"/>
    <w:rsid w:val="21D578BA"/>
    <w:rsid w:val="230D127F"/>
    <w:rsid w:val="23A12C2B"/>
    <w:rsid w:val="24384893"/>
    <w:rsid w:val="25D3194C"/>
    <w:rsid w:val="26CE4DFE"/>
    <w:rsid w:val="2F23696D"/>
    <w:rsid w:val="31C65767"/>
    <w:rsid w:val="321343CC"/>
    <w:rsid w:val="323375EC"/>
    <w:rsid w:val="32C404A0"/>
    <w:rsid w:val="33B0696C"/>
    <w:rsid w:val="35B60B58"/>
    <w:rsid w:val="371B7F8C"/>
    <w:rsid w:val="39AA43F7"/>
    <w:rsid w:val="39CF0960"/>
    <w:rsid w:val="3AAD4F26"/>
    <w:rsid w:val="3B383165"/>
    <w:rsid w:val="3C221BBA"/>
    <w:rsid w:val="3C2D6F1D"/>
    <w:rsid w:val="3D122979"/>
    <w:rsid w:val="3D272F90"/>
    <w:rsid w:val="3E5E2BE7"/>
    <w:rsid w:val="3F3054A0"/>
    <w:rsid w:val="3F992F26"/>
    <w:rsid w:val="40C40889"/>
    <w:rsid w:val="41C21E97"/>
    <w:rsid w:val="44506729"/>
    <w:rsid w:val="45FE2D25"/>
    <w:rsid w:val="4794246E"/>
    <w:rsid w:val="4AE333B1"/>
    <w:rsid w:val="508E77BE"/>
    <w:rsid w:val="542A7DA3"/>
    <w:rsid w:val="54D0677F"/>
    <w:rsid w:val="565775A6"/>
    <w:rsid w:val="570728AE"/>
    <w:rsid w:val="57A2130F"/>
    <w:rsid w:val="58A92562"/>
    <w:rsid w:val="59196443"/>
    <w:rsid w:val="5940216D"/>
    <w:rsid w:val="5A896135"/>
    <w:rsid w:val="5D0F295B"/>
    <w:rsid w:val="5D435DE1"/>
    <w:rsid w:val="60CE62C6"/>
    <w:rsid w:val="64572ECF"/>
    <w:rsid w:val="645F162E"/>
    <w:rsid w:val="649F0F88"/>
    <w:rsid w:val="66CB44B6"/>
    <w:rsid w:val="678D57D6"/>
    <w:rsid w:val="688D53BD"/>
    <w:rsid w:val="69711374"/>
    <w:rsid w:val="69D97834"/>
    <w:rsid w:val="6AC836F9"/>
    <w:rsid w:val="6B193C69"/>
    <w:rsid w:val="6DC12AC7"/>
    <w:rsid w:val="6E75124D"/>
    <w:rsid w:val="6F164AD1"/>
    <w:rsid w:val="73A82926"/>
    <w:rsid w:val="764005AD"/>
    <w:rsid w:val="765E4153"/>
    <w:rsid w:val="772D1A82"/>
    <w:rsid w:val="7852077D"/>
    <w:rsid w:val="79672779"/>
    <w:rsid w:val="798F659B"/>
    <w:rsid w:val="79CA6093"/>
    <w:rsid w:val="7A8F7FE6"/>
    <w:rsid w:val="7B3F2236"/>
    <w:rsid w:val="7CF95AD4"/>
    <w:rsid w:val="7E965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eastAsia="黑体"/>
      <w:sz w:val="44"/>
      <w:szCs w:val="21"/>
    </w:rPr>
  </w:style>
  <w:style w:type="paragraph" w:styleId="3">
    <w:name w:val="Plain Text"/>
    <w:basedOn w:val="1"/>
    <w:next w:val="1"/>
    <w:qFormat/>
    <w:uiPriority w:val="0"/>
    <w:rPr>
      <w:rFonts w:ascii="宋体" w:hAnsi="Courier New"/>
      <w:kern w:val="0"/>
      <w:sz w:val="20"/>
      <w:szCs w:val="20"/>
    </w:rPr>
  </w:style>
  <w:style w:type="paragraph" w:styleId="4">
    <w:name w:val="Body Text First Indent"/>
    <w:basedOn w:val="2"/>
    <w:qFormat/>
    <w:uiPriority w:val="0"/>
    <w:pPr>
      <w:widowControl w:val="0"/>
      <w:spacing w:after="120"/>
      <w:ind w:firstLine="420" w:firstLineChars="1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2021-11-08T02:08:00Z</dcterms:created>
  <dc:creator>Administrator</dc:creator>
  <cp:lastModifiedBy>董事会办公室</cp:lastModifiedBy>
  <dcterms:modified xsi:type="dcterms:W3CDTF">2024-09-06T06:11:37Z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2FAB178A22B44B0499CA7FD4B3A73082</vt:lpwstr>
  </property>
</Properties>
</file>